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emf" ContentType="image/x-e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DADOS DOS PROJETOS </w:t>
      </w:r>
      <w:r>
        <w:rPr>
          <w:b/>
          <w:sz w:val="40"/>
          <w:szCs w:val="40"/>
        </w:rPr>
        <w:t>2018</w:t>
      </w:r>
    </w:p>
    <w:tbl>
      <w:tblPr>
        <w:tblW w:w="15720" w:type="dxa"/>
        <w:jc w:val="left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70"/>
        <w:gridCol w:w="2445"/>
        <w:gridCol w:w="1980"/>
        <w:gridCol w:w="1980"/>
        <w:gridCol w:w="2205"/>
        <w:gridCol w:w="2340"/>
      </w:tblGrid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PROJETOS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ÓRGÃO FEDERAL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PROPOSTA SICONV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VALOR DE REPASSE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CONTRAPARTIDA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SITUAÇÃO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Projeto Aquisição de Patrulha Agrícola </w:t>
            </w:r>
            <w:r>
              <w:rPr>
                <w:sz w:val="21"/>
                <w:szCs w:val="21"/>
              </w:rPr>
              <w:t>(a</w:t>
            </w:r>
            <w:r>
              <w:rPr>
                <w:sz w:val="21"/>
                <w:szCs w:val="21"/>
              </w:rPr>
              <w:t>quisição de um trator, uma roçadeira e cinco carretas agrícolas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 xml:space="preserve">Emenda Dep. Afonso Motta </w:t>
            </w:r>
            <w:r>
              <w:rPr>
                <w:sz w:val="21"/>
                <w:szCs w:val="21"/>
              </w:rPr>
              <w:t>- Emenda Parlamentar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inistério da Agricultura, Pecuária e Abastecimento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034281/2018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287.757,34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87.792,66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fase Final de execução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Projeto Aquisição de Patrulha Agrícola </w:t>
            </w:r>
            <w:r>
              <w:rPr>
                <w:sz w:val="21"/>
                <w:szCs w:val="21"/>
              </w:rPr>
              <w:t>(a</w:t>
            </w:r>
            <w:r>
              <w:rPr>
                <w:sz w:val="21"/>
                <w:szCs w:val="21"/>
              </w:rPr>
              <w:t>quisição de cinco carretas agrícolas, uma ensiladeira e uma raspadeira agrícola scraper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 xml:space="preserve">Dep. Jerônimo Gorgen </w:t>
            </w:r>
            <w:r>
              <w:rPr>
                <w:sz w:val="21"/>
                <w:szCs w:val="21"/>
              </w:rPr>
              <w:t>- Emenda Parlamentar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inistério da Agricultura, Pecuária e Abastecimento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033951/2018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123.419,77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32.910,23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fase final de execução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Projeto Aquisição de Patrulha Mecanizada </w:t>
            </w:r>
            <w:r>
              <w:rPr>
                <w:sz w:val="21"/>
                <w:szCs w:val="21"/>
              </w:rPr>
              <w:t>(a</w:t>
            </w:r>
            <w:r>
              <w:rPr>
                <w:sz w:val="21"/>
                <w:szCs w:val="21"/>
              </w:rPr>
              <w:t>quisição de um Trator</w:t>
            </w:r>
            <w:r>
              <w:rPr>
                <w:sz w:val="21"/>
                <w:szCs w:val="21"/>
              </w:rPr>
              <w:t xml:space="preserve">) - </w:t>
            </w:r>
            <w:r>
              <w:rPr>
                <w:sz w:val="21"/>
                <w:szCs w:val="21"/>
              </w:rPr>
              <w:t>Emenda Senadora Ana Amélia Lemos –</w:t>
            </w:r>
            <w:r>
              <w:rPr>
                <w:sz w:val="21"/>
                <w:szCs w:val="21"/>
              </w:rPr>
              <w:t xml:space="preserve"> Emenda Parlamentar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inistério da Agricultura, Pecuária e Abastecimento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032355/2018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136.986,30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49.013,70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Executado/ em Prestação de Contas</w:t>
            </w:r>
          </w:p>
        </w:tc>
      </w:tr>
      <w:tr>
        <w:trPr>
          <w:trHeight w:val="1046" w:hRule="atLeast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Construção de uma Quadra Poliesportiva coberta no Bairro Nova 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Emenda Deputado Luiz Carlos Heinze –</w:t>
            </w:r>
            <w:r>
              <w:rPr>
                <w:sz w:val="21"/>
                <w:szCs w:val="21"/>
              </w:rPr>
              <w:t xml:space="preserve"> Emenda Parlamentar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Ministério do Esporte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035611/2018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222.857,14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47.142,86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execução</w:t>
            </w:r>
          </w:p>
        </w:tc>
      </w:tr>
      <w:tr>
        <w:trPr>
          <w:trHeight w:val="1038" w:hRule="atLeast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Construção de um Pavilhão para abrigar uma Incubadora Empresarial com área total de 264 m</w:t>
            </w:r>
            <w:r>
              <w:rPr>
                <w:rFonts w:cs="Times New Roman"/>
                <w:sz w:val="21"/>
                <w:szCs w:val="21"/>
              </w:rPr>
              <w:t xml:space="preserve">² </w:t>
            </w:r>
            <w:r>
              <w:rPr>
                <w:rFonts w:cs="Times New Roman"/>
                <w:sz w:val="21"/>
                <w:szCs w:val="21"/>
              </w:rPr>
              <w:t xml:space="preserve">- </w:t>
            </w:r>
            <w:r>
              <w:rPr>
                <w:rFonts w:cs="Times New Roman"/>
                <w:sz w:val="21"/>
                <w:szCs w:val="21"/>
              </w:rPr>
              <w:t>Emenda Dep. Elvino Bohn Gass –</w:t>
            </w:r>
            <w:r>
              <w:rPr>
                <w:rFonts w:cs="Times New Roman"/>
                <w:sz w:val="21"/>
                <w:szCs w:val="21"/>
              </w:rPr>
              <w:t xml:space="preserve"> Emenda Parlamentar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</w:t>
            </w:r>
            <w:r>
              <w:rPr>
                <w:sz w:val="21"/>
                <w:szCs w:val="21"/>
              </w:rPr>
              <w:t>ério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Ind</w:t>
            </w:r>
            <w:r>
              <w:rPr>
                <w:sz w:val="21"/>
                <w:szCs w:val="21"/>
              </w:rPr>
              <w:t>ústria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Comércio Exterior </w:t>
            </w:r>
            <w:r>
              <w:rPr>
                <w:sz w:val="21"/>
                <w:szCs w:val="21"/>
              </w:rPr>
              <w:t>e Serviços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028220/2018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222.857,14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32.950,94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Licitado/ Aguardando liberação de recurso e autorização de inicio de obra</w:t>
            </w:r>
          </w:p>
        </w:tc>
      </w:tr>
      <w:tr>
        <w:trPr>
          <w:trHeight w:val="660" w:hRule="atLeast"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Projeto para aquisição de 01 (um) veículo. </w:t>
            </w:r>
            <w:r>
              <w:rPr>
                <w:sz w:val="21"/>
                <w:szCs w:val="21"/>
              </w:rPr>
              <w:t>- Demanda Espontânea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Ministério do Desenvolvimento Social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039552/2018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60.957,00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R$ 3.960,00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Executado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aquisição de Micro-ônibus (veículo doado através do Ministério da Cidadania)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Ministério da Cidadania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Termo de Doação nº 134/2019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279.200,00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Executado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665" w:right="1134" w:header="0" w:top="2099" w:footer="313" w:bottom="190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b/>
        <w:b/>
        <w:bCs/>
        <w:sz w:val="10"/>
        <w:szCs w:val="10"/>
      </w:rPr>
    </w:pPr>
    <w:r>
      <w:rPr>
        <w:rFonts w:ascii="Arial" w:hAnsi="Arial"/>
        <w:b/>
        <w:bCs/>
        <w:sz w:val="10"/>
        <w:szCs w:val="10"/>
      </w:rPr>
    </w:r>
  </w:p>
  <w:tbl>
    <w:tblPr>
      <w:tblW w:w="9135" w:type="dxa"/>
      <w:jc w:val="left"/>
      <w:tblInd w:w="2416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5" w:type="dxa"/>
        <w:left w:w="54" w:type="dxa"/>
        <w:bottom w:w="55" w:type="dxa"/>
        <w:right w:w="55" w:type="dxa"/>
      </w:tblCellMar>
    </w:tblPr>
    <w:tblGrid>
      <w:gridCol w:w="9135"/>
    </w:tblGrid>
    <w:tr>
      <w:trPr/>
      <w:tc>
        <w:tcPr>
          <w:tcW w:w="91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Centro Administrativo Bruno Edgar Schwerz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Rua Independência, nº 90, Centro, </w:t>
          </w:r>
          <w:r>
            <w:rPr>
              <w:rFonts w:ascii="Arial" w:hAnsi="Arial"/>
              <w:b/>
              <w:bCs/>
              <w:sz w:val="20"/>
              <w:szCs w:val="20"/>
            </w:rPr>
            <w:t xml:space="preserve">Giruá-RS </w:t>
          </w:r>
          <w:r>
            <w:rPr>
              <w:rFonts w:ascii="Arial" w:hAnsi="Arial"/>
              <w:b/>
              <w:bCs/>
              <w:sz w:val="20"/>
              <w:szCs w:val="20"/>
            </w:rPr>
            <w:t>CEP: 98870-000 – Fone: (55) 3361-2000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gabineteviceprefeito@girua.rs.gov.br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“</w:t>
          </w:r>
          <w:r>
            <w:rPr>
              <w:rFonts w:ascii="Arial" w:hAnsi="Arial"/>
              <w:b/>
              <w:bCs/>
              <w:sz w:val="20"/>
              <w:szCs w:val="20"/>
            </w:rPr>
            <w:t>VIVA A VIDA SEM DROGAS”</w:t>
          </w:r>
        </w:p>
      </w:tc>
    </w:tr>
  </w:tbl>
  <w:p>
    <w:pPr>
      <w:pStyle w:val="Rodap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9090" w:type="dxa"/>
      <w:jc w:val="left"/>
      <w:tblInd w:w="2416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4" w:type="dxa"/>
        <w:bottom w:w="55" w:type="dxa"/>
        <w:right w:w="55" w:type="dxa"/>
      </w:tblCellMar>
    </w:tblPr>
    <w:tblGrid>
      <w:gridCol w:w="2010"/>
      <w:gridCol w:w="4635"/>
      <w:gridCol w:w="2445"/>
    </w:tblGrid>
    <w:tr>
      <w:trPr>
        <w:trHeight w:val="1560" w:hRule="atLeast"/>
      </w:trPr>
      <w:tc>
        <w:tcPr>
          <w:tcW w:w="20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rPr/>
          </w:pPr>
          <w:r>
            <w:rPr/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68580</wp:posOffset>
                </wp:positionV>
                <wp:extent cx="661035" cy="680720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spacing w:lineRule="auto" w:line="240"/>
            <w:jc w:val="center"/>
            <w:rPr>
              <w:rFonts w:ascii="Verdana" w:hAnsi="Verdana"/>
              <w:b/>
              <w:b/>
              <w:bCs/>
              <w:sz w:val="8"/>
              <w:szCs w:val="8"/>
            </w:rPr>
          </w:pPr>
          <w:r>
            <w:rPr>
              <w:rFonts w:ascii="Verdana" w:hAnsi="Verdana"/>
              <w:b/>
              <w:bCs/>
              <w:sz w:val="8"/>
              <w:szCs w:val="8"/>
            </w:rPr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ESTADO DO RIO GRANDE DO SUL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MUNICÍPIO DE GIRUÁ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i/>
              <w:i/>
              <w:iCs/>
              <w:sz w:val="18"/>
              <w:szCs w:val="18"/>
            </w:rPr>
          </w:pPr>
          <w:r>
            <w:rPr>
              <w:rFonts w:ascii="Calibri" w:hAnsi="Calibri"/>
              <w:b/>
              <w:bCs/>
              <w:i/>
              <w:iCs/>
              <w:sz w:val="18"/>
              <w:szCs w:val="18"/>
            </w:rPr>
            <w:t>“</w:t>
          </w:r>
          <w:r>
            <w:rPr>
              <w:rFonts w:ascii="Calibri" w:hAnsi="Calibri"/>
              <w:b/>
              <w:bCs/>
              <w:i/>
              <w:iCs/>
              <w:sz w:val="18"/>
              <w:szCs w:val="18"/>
            </w:rPr>
            <w:t>CAPITAL DA PRODUTIVIDADE”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SECRETARIA </w:t>
          </w:r>
          <w:r>
            <w:rPr>
              <w:rFonts w:ascii="Calibri" w:hAnsi="Calibri"/>
              <w:b/>
              <w:bCs/>
              <w:sz w:val="22"/>
              <w:szCs w:val="22"/>
            </w:rPr>
            <w:t>MUNICIPAL DE PLANEJAMENTO ECONÔMICO</w:t>
          </w:r>
        </w:p>
        <w:p>
          <w:pPr>
            <w:pStyle w:val="Contedodatabela"/>
            <w:spacing w:lineRule="auto" w:line="240"/>
            <w:jc w:val="center"/>
            <w:rPr>
              <w:rFonts w:ascii="Verdana" w:hAnsi="Verdana"/>
              <w:b/>
              <w:b/>
              <w:bCs/>
              <w:sz w:val="8"/>
              <w:szCs w:val="8"/>
            </w:rPr>
          </w:pPr>
          <w:r>
            <w:rPr>
              <w:rFonts w:ascii="Verdana" w:hAnsi="Verdana"/>
              <w:b/>
              <w:bCs/>
              <w:sz w:val="8"/>
              <w:szCs w:val="8"/>
            </w:rPr>
          </w:r>
        </w:p>
      </w:tc>
      <w:tc>
        <w:tcPr>
          <w:tcW w:w="244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jc w:val="center"/>
            <w:rPr/>
          </w:pPr>
          <w:r>
            <w:rPr/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32385</wp:posOffset>
                </wp:positionV>
                <wp:extent cx="1007110" cy="715010"/>
                <wp:effectExtent l="0" t="0" r="0" b="0"/>
                <wp:wrapSquare wrapText="bothSides"/>
                <wp:docPr id="2" name="figuras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s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110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next w:val="Corpodo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next w:val="Corpodo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next w:val="Corpodo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odap">
    <w:name w:val="Rodapé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otext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next w:val="Corpodotexto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LibreOffice/4.4.6.3$Windows_x86 LibreOffice_project/e8938fd3328e95dcf59dd64e7facd2c7d67c704d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2018-10-26T10:21:56Z</dcterms:created>
  <dc:language>pt-BR</dc:language>
  <dcterms:modified xsi:type="dcterms:W3CDTF">2019-10-07T16:16:37Z</dcterms:modified>
  <cp:revision>8</cp:revision>
</cp:coreProperties>
</file>